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0" w:rsidRPr="00926320" w:rsidRDefault="00926320" w:rsidP="00926320">
      <w:pPr>
        <w:spacing w:before="243" w:after="162" w:line="240" w:lineRule="auto"/>
        <w:outlineLvl w:val="0"/>
        <w:rPr>
          <w:rFonts w:ascii="Arial" w:eastAsia="Times New Roman" w:hAnsi="Arial" w:cs="Arial"/>
          <w:b/>
          <w:bCs/>
          <w:color w:val="F04B09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04B09"/>
          <w:kern w:val="36"/>
          <w:sz w:val="23"/>
          <w:szCs w:val="23"/>
          <w:lang w:eastAsia="ru-RU"/>
        </w:rPr>
        <w:drawing>
          <wp:inline distT="0" distB="0" distL="0" distR="0">
            <wp:extent cx="92710" cy="92710"/>
            <wp:effectExtent l="19050" t="0" r="2540" b="0"/>
            <wp:docPr id="1" name="Рисунок 1" descr="http://ozpp.ru/images/ozpp/b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pp.ru/images/ozpp/b_oran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20">
        <w:rPr>
          <w:rFonts w:ascii="Arial" w:eastAsia="Times New Roman" w:hAnsi="Arial" w:cs="Arial"/>
          <w:b/>
          <w:bCs/>
          <w:color w:val="F04B09"/>
          <w:kern w:val="36"/>
          <w:sz w:val="23"/>
          <w:szCs w:val="23"/>
          <w:lang w:eastAsia="ru-RU"/>
        </w:rPr>
        <w:t xml:space="preserve">   </w:t>
      </w:r>
      <w:proofErr w:type="spellStart"/>
      <w:r w:rsidRPr="00926320">
        <w:rPr>
          <w:rFonts w:ascii="Arial" w:eastAsia="Times New Roman" w:hAnsi="Arial" w:cs="Arial"/>
          <w:b/>
          <w:bCs/>
          <w:color w:val="F04B09"/>
          <w:kern w:val="36"/>
          <w:sz w:val="23"/>
          <w:szCs w:val="23"/>
          <w:lang w:eastAsia="ru-RU"/>
        </w:rPr>
        <w:t>СанПиН</w:t>
      </w:r>
      <w:proofErr w:type="spellEnd"/>
      <w:r w:rsidRPr="00926320">
        <w:rPr>
          <w:rFonts w:ascii="Arial" w:eastAsia="Times New Roman" w:hAnsi="Arial" w:cs="Arial"/>
          <w:b/>
          <w:bCs/>
          <w:color w:val="F04B09"/>
          <w:kern w:val="36"/>
          <w:sz w:val="23"/>
          <w:szCs w:val="23"/>
          <w:lang w:eastAsia="ru-RU"/>
        </w:rPr>
        <w:t xml:space="preserve"> 2.2.1/2.1.1.1200-03. Санитарно-защитные зоны и санитарная классификация предприятий, сооружений и иных объектов</w:t>
      </w:r>
    </w:p>
    <w:p w:rsidR="00926320" w:rsidRPr="00926320" w:rsidRDefault="00926320" w:rsidP="0092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2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Сельскохозяйственные производства и объекты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Класс I - санитарно-защитная зона 1000 м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1. Свиноводческие комплексы.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2. Птицефабрики с содержанием более 400 тыс. кур-несушек и более 3 млн. бройлеров в год.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3. Комплексы крупного рогатого скота.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4</w:t>
      </w:r>
      <w:r w:rsidRPr="00926320"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  <w:t>. Открытые хранилища навоза и помета.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  <w:t>Класс II - санитарно-защитная зона 500 м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1. Свинофермы до 12 тыс. голов.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2. Фермы крупного рогатого скота от 1200 до 2000 коров и до 6000 скотомест для молодняка.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3. Фермы звероводческие (норки, лисы и др.).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4. Фермы птицеводческие от 100 тыс. до 400 тыс. кур-несушек и от 1 до 3 млн. бройлеров в год.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5. </w:t>
      </w:r>
      <w:r w:rsidRPr="00926320"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  <w:t>Открытые хранилища биологически обработанной жидкой фракции навоза.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6. Закрытые хранилища навоза и помета.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7. Склады дня хранения ядохимикатов свыше 500 т.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8. Производства по обработке и протравлению семян.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9. Склады сжиженного аммиака.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  <w:t>Класс III - санитарно-защитная зона 300 м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1. Фермы крупного рогатого скота менее 1200 голов (всех специализаций), фермы коневодческие.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2. Фермы овцеводческие на 5 - 30 тыс. голов.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3. Фермы птицеводческие до 100 тыс. кур-несушек и до 1 млн</w:t>
      </w:r>
      <w:proofErr w:type="gramStart"/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.б</w:t>
      </w:r>
      <w:proofErr w:type="gramEnd"/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ройлеров.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4. Площадки для буртования помета и навоза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5. Склады для хранения ядохимикатов и минеральных удобрений более 50 т.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6. Обработка сельскохозяйственных угодий пестицидами с применением тракторов (от границ поля до населенного пункта).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7. Кролиководческие фермы.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Класс IV - санитарно-защитная зона 100 м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1. Тепличные и парниковые хозяйства.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2. Склады для хранения минеральных удобрений, ядохимикатов до 50 т.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3. Склады сухих минеральных удобрений и химических средств защиты растений (зона устанавливается и </w:t>
      </w:r>
      <w:proofErr w:type="spellStart"/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до#</w:t>
      </w:r>
      <w:proofErr w:type="spellEnd"/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 предприятий по переработке и хранению пищевой продукции).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4. Мелиоративные объекты с использованием животноводческих стоков.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5. Цехи по приготовлению кормов, включая использование пищевых отходов.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6. Гаражи и парки по ремонту, технологическому обслуживанию и хранению автомобилей и сельскохозяйственной техники.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7. </w:t>
      </w:r>
      <w:r w:rsidRPr="00926320">
        <w:rPr>
          <w:rFonts w:ascii="Arial" w:eastAsia="Times New Roman" w:hAnsi="Arial" w:cs="Arial"/>
          <w:b/>
          <w:color w:val="5A5A5A"/>
          <w:sz w:val="19"/>
          <w:szCs w:val="19"/>
          <w:lang w:eastAsia="ru-RU"/>
        </w:rPr>
        <w:t>Хозяйства с содержанием животных (свинарники, коровники, питомники, конюшни, зверофермы) до 100 голов.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7. Склады горюче-смазочных материалов.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Класс V - санитарно-защитная зона 50 м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1. Хранилища фруктов, овощей, картофеля, зерна.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2. Материальные склады.</w:t>
      </w:r>
    </w:p>
    <w:p w:rsidR="00926320" w:rsidRPr="00926320" w:rsidRDefault="00926320" w:rsidP="00926320">
      <w:pPr>
        <w:spacing w:after="0" w:line="240" w:lineRule="auto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926320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3. Хозяйства с содержанием животных (свинарники, коровники, питомники, конюшни, зверофермы) до 50 голов.</w:t>
      </w:r>
    </w:p>
    <w:p w:rsidR="00822638" w:rsidRDefault="00822638"/>
    <w:sectPr w:rsidR="00822638" w:rsidSect="0082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6320"/>
    <w:rsid w:val="00822638"/>
    <w:rsid w:val="0092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8"/>
  </w:style>
  <w:style w:type="paragraph" w:styleId="1">
    <w:name w:val="heading 1"/>
    <w:basedOn w:val="a"/>
    <w:link w:val="10"/>
    <w:uiPriority w:val="9"/>
    <w:qFormat/>
    <w:rsid w:val="00926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вячеслав</dc:creator>
  <cp:lastModifiedBy>перминов вячеслав</cp:lastModifiedBy>
  <cp:revision>1</cp:revision>
  <dcterms:created xsi:type="dcterms:W3CDTF">2020-01-13T10:26:00Z</dcterms:created>
  <dcterms:modified xsi:type="dcterms:W3CDTF">2020-01-13T10:31:00Z</dcterms:modified>
</cp:coreProperties>
</file>